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0" w:type="dxa"/>
        <w:tblInd w:w="-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3650"/>
        <w:gridCol w:w="544"/>
        <w:gridCol w:w="446"/>
        <w:gridCol w:w="427"/>
        <w:gridCol w:w="1417"/>
        <w:gridCol w:w="282"/>
        <w:gridCol w:w="3113"/>
        <w:gridCol w:w="1279"/>
        <w:gridCol w:w="3378"/>
      </w:tblGrid>
      <w:tr w:rsidR="00030FEF" w:rsidRPr="00782692" w:rsidTr="00903A7B">
        <w:tc>
          <w:tcPr>
            <w:tcW w:w="1454" w:type="dxa"/>
            <w:vMerge w:val="restart"/>
            <w:tcBorders>
              <w:top w:val="single" w:sz="48" w:space="0" w:color="8DB3E2"/>
              <w:left w:val="single" w:sz="48" w:space="0" w:color="8DB3E2"/>
              <w:bottom w:val="single" w:sz="48" w:space="0" w:color="8DB3E2"/>
              <w:right w:val="single" w:sz="1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0FEF" w:rsidRPr="009E60B7" w:rsidRDefault="00030FEF" w:rsidP="00782692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E60B7">
              <w:rPr>
                <w:rFonts w:eastAsia="Calibri" w:cstheme="minorHAnsi"/>
                <w:lang w:val="en-GB"/>
              </w:rPr>
              <w:t>Unit Title:</w:t>
            </w:r>
          </w:p>
        </w:tc>
        <w:tc>
          <w:tcPr>
            <w:tcW w:w="3650" w:type="dxa"/>
            <w:vMerge w:val="restart"/>
            <w:tcBorders>
              <w:top w:val="single" w:sz="48" w:space="0" w:color="8DB3E2"/>
              <w:left w:val="nil"/>
              <w:bottom w:val="single" w:sz="48" w:space="0" w:color="8DB3E2"/>
              <w:right w:val="single" w:sz="4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03A7B" w:rsidRDefault="00030FEF" w:rsidP="00DB04C0">
            <w:pPr>
              <w:spacing w:after="0" w:line="240" w:lineRule="auto"/>
              <w:jc w:val="center"/>
              <w:rPr>
                <w:rFonts w:eastAsia="Calibri" w:cstheme="minorHAnsi"/>
                <w:sz w:val="40"/>
                <w:szCs w:val="40"/>
                <w:lang w:val="en-GB"/>
              </w:rPr>
            </w:pPr>
            <w:r w:rsidRPr="009E60B7">
              <w:rPr>
                <w:rFonts w:eastAsia="Calibri" w:cstheme="minorHAnsi"/>
                <w:sz w:val="40"/>
                <w:szCs w:val="40"/>
                <w:lang w:val="en-GB"/>
              </w:rPr>
              <w:t>Tell me a story</w:t>
            </w:r>
          </w:p>
          <w:p w:rsidR="00030FEF" w:rsidRPr="00903A7B" w:rsidRDefault="00903A7B" w:rsidP="00DB04C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903A7B">
              <w:rPr>
                <w:rFonts w:eastAsia="Calibri" w:cstheme="minorHAnsi"/>
                <w:sz w:val="18"/>
                <w:szCs w:val="18"/>
                <w:lang w:val="en-GB"/>
              </w:rPr>
              <w:t>How we express ourselves</w:t>
            </w:r>
          </w:p>
        </w:tc>
        <w:tc>
          <w:tcPr>
            <w:tcW w:w="1417" w:type="dxa"/>
            <w:gridSpan w:val="3"/>
            <w:tcBorders>
              <w:top w:val="single" w:sz="48" w:space="0" w:color="8DB3E2"/>
              <w:left w:val="nil"/>
              <w:bottom w:val="single" w:sz="18" w:space="0" w:color="8DB3E2"/>
              <w:right w:val="single" w:sz="1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0FEF" w:rsidRPr="009E60B7" w:rsidRDefault="00030FEF" w:rsidP="00DB04C0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E60B7">
              <w:rPr>
                <w:rFonts w:eastAsia="Calibri" w:cstheme="minorHAnsi"/>
                <w:lang w:val="en-GB"/>
              </w:rPr>
              <w:t>Organizing Theme:</w:t>
            </w:r>
          </w:p>
        </w:tc>
        <w:tc>
          <w:tcPr>
            <w:tcW w:w="1699" w:type="dxa"/>
            <w:gridSpan w:val="2"/>
            <w:tcBorders>
              <w:top w:val="single" w:sz="48" w:space="0" w:color="8DB3E2"/>
              <w:left w:val="nil"/>
              <w:bottom w:val="single" w:sz="18" w:space="0" w:color="8DB3E2"/>
              <w:right w:val="single" w:sz="4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0FEF" w:rsidRPr="009E60B7" w:rsidRDefault="00030FEF" w:rsidP="00DB04C0">
            <w:pPr>
              <w:spacing w:after="0" w:line="240" w:lineRule="auto"/>
              <w:rPr>
                <w:rFonts w:eastAsia="Calibri" w:cstheme="minorHAnsi"/>
                <w:b/>
                <w:bCs/>
                <w:lang w:val="en-GB"/>
              </w:rPr>
            </w:pPr>
            <w:r w:rsidRPr="009E60B7">
              <w:rPr>
                <w:rFonts w:eastAsia="Calibri" w:cstheme="minorHAnsi"/>
                <w:b/>
                <w:bCs/>
                <w:lang w:val="en-GB"/>
              </w:rPr>
              <w:t>How we express ourselves</w:t>
            </w:r>
          </w:p>
        </w:tc>
        <w:tc>
          <w:tcPr>
            <w:tcW w:w="7770" w:type="dxa"/>
            <w:gridSpan w:val="3"/>
            <w:tcBorders>
              <w:top w:val="single" w:sz="48" w:space="0" w:color="8DB3E2"/>
              <w:left w:val="nil"/>
              <w:bottom w:val="single" w:sz="18" w:space="0" w:color="8DB3E2"/>
              <w:right w:val="single" w:sz="4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0FEF" w:rsidRPr="00782692" w:rsidRDefault="00030FEF" w:rsidP="00DB04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           </w:t>
            </w:r>
            <w:r w:rsidRPr="00782692">
              <w:rPr>
                <w:rFonts w:ascii="Calibri" w:eastAsia="Calibri" w:hAnsi="Calibri" w:cs="Calibri"/>
                <w:lang w:val="en-GB"/>
              </w:rPr>
              <w:t>Proposed Dates:</w:t>
            </w:r>
            <w:r w:rsidR="00891E1F">
              <w:rPr>
                <w:rFonts w:ascii="Calibri" w:eastAsia="Calibri" w:hAnsi="Calibri" w:cs="Calibri"/>
                <w:lang w:val="en-GB"/>
              </w:rPr>
              <w:t xml:space="preserve">  May 1</w:t>
            </w:r>
            <w:r w:rsidR="00891E1F" w:rsidRPr="00891E1F">
              <w:rPr>
                <w:rFonts w:ascii="Calibri" w:eastAsia="Calibri" w:hAnsi="Calibri" w:cs="Calibri"/>
                <w:vertAlign w:val="superscript"/>
                <w:lang w:val="en-GB"/>
              </w:rPr>
              <w:t>st</w:t>
            </w:r>
            <w:r w:rsidR="00891E1F">
              <w:rPr>
                <w:rFonts w:ascii="Calibri" w:eastAsia="Calibri" w:hAnsi="Calibri" w:cs="Calibri"/>
                <w:lang w:val="en-GB"/>
              </w:rPr>
              <w:t xml:space="preserve">, 2016-June </w:t>
            </w:r>
            <w:r w:rsidR="00DB04C0">
              <w:rPr>
                <w:rFonts w:ascii="Calibri" w:eastAsia="Calibri" w:hAnsi="Calibri" w:cs="Calibri"/>
                <w:lang w:val="en-GB"/>
              </w:rPr>
              <w:t>9</w:t>
            </w:r>
            <w:r w:rsidR="00891E1F" w:rsidRPr="00891E1F">
              <w:rPr>
                <w:rFonts w:ascii="Calibri" w:eastAsia="Calibri" w:hAnsi="Calibri" w:cs="Calibri"/>
                <w:vertAlign w:val="superscript"/>
                <w:lang w:val="en-GB"/>
              </w:rPr>
              <w:t>th</w:t>
            </w:r>
            <w:r w:rsidR="00891E1F">
              <w:rPr>
                <w:rFonts w:ascii="Calibri" w:eastAsia="Calibri" w:hAnsi="Calibri" w:cs="Calibri"/>
                <w:lang w:val="en-GB"/>
              </w:rPr>
              <w:t>, 2016</w:t>
            </w:r>
          </w:p>
        </w:tc>
      </w:tr>
      <w:tr w:rsidR="00030FEF" w:rsidRPr="00782692" w:rsidTr="00D42370">
        <w:trPr>
          <w:trHeight w:val="1113"/>
        </w:trPr>
        <w:tc>
          <w:tcPr>
            <w:tcW w:w="1454" w:type="dxa"/>
            <w:vMerge/>
            <w:tcBorders>
              <w:top w:val="single" w:sz="48" w:space="0" w:color="8DB3E2"/>
              <w:left w:val="single" w:sz="48" w:space="0" w:color="8DB3E2"/>
              <w:bottom w:val="single" w:sz="48" w:space="0" w:color="8DB3E2"/>
              <w:right w:val="single" w:sz="18" w:space="0" w:color="8DB3E2"/>
            </w:tcBorders>
            <w:vAlign w:val="center"/>
            <w:hideMark/>
          </w:tcPr>
          <w:p w:rsidR="00030FEF" w:rsidRPr="009E60B7" w:rsidRDefault="00030FEF" w:rsidP="00782692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3650" w:type="dxa"/>
            <w:vMerge/>
            <w:tcBorders>
              <w:top w:val="single" w:sz="48" w:space="0" w:color="8DB3E2"/>
              <w:left w:val="nil"/>
              <w:bottom w:val="single" w:sz="48" w:space="0" w:color="8DB3E2"/>
              <w:right w:val="single" w:sz="48" w:space="0" w:color="8DB3E2"/>
            </w:tcBorders>
            <w:vAlign w:val="center"/>
            <w:hideMark/>
          </w:tcPr>
          <w:p w:rsidR="00030FEF" w:rsidRPr="009E60B7" w:rsidRDefault="00030FEF" w:rsidP="00DB04C0">
            <w:pPr>
              <w:spacing w:after="0" w:line="240" w:lineRule="auto"/>
              <w:rPr>
                <w:rFonts w:eastAsia="Calibri" w:cstheme="minorHAnsi"/>
                <w:sz w:val="40"/>
                <w:szCs w:val="40"/>
                <w:lang w:val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8" w:space="0" w:color="8DB3E2"/>
              <w:right w:val="single" w:sz="1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0FEF" w:rsidRPr="009E60B7" w:rsidRDefault="00030FEF" w:rsidP="00DB04C0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E60B7">
              <w:rPr>
                <w:rFonts w:eastAsia="Calibri" w:cstheme="minorHAnsi"/>
                <w:lang w:val="en-GB"/>
              </w:rPr>
              <w:t>Focus: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8" w:space="0" w:color="8DB3E2"/>
              <w:right w:val="single" w:sz="4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0FEF" w:rsidRPr="009E60B7" w:rsidRDefault="00030FEF" w:rsidP="00DB04C0">
            <w:pPr>
              <w:spacing w:after="0" w:line="240" w:lineRule="auto"/>
              <w:ind w:left="-5" w:firstLine="5"/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60B7">
              <w:rPr>
                <w:rFonts w:eastAsia="Calibri" w:cstheme="minorHAnsi"/>
                <w:b/>
                <w:bCs/>
                <w:lang w:val="en-GB"/>
              </w:rPr>
              <w:t xml:space="preserve">Language </w:t>
            </w:r>
          </w:p>
        </w:tc>
        <w:tc>
          <w:tcPr>
            <w:tcW w:w="7770" w:type="dxa"/>
            <w:gridSpan w:val="3"/>
            <w:tcBorders>
              <w:top w:val="nil"/>
              <w:left w:val="nil"/>
              <w:bottom w:val="single" w:sz="48" w:space="0" w:color="8DB3E2"/>
              <w:right w:val="single" w:sz="4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0FEF" w:rsidRDefault="00030FEF" w:rsidP="00DB04C0">
            <w:pPr>
              <w:pStyle w:val="BodyText2"/>
              <w:jc w:val="left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r w:rsidRPr="00782692">
              <w:rPr>
                <w:rFonts w:ascii="Calibri" w:eastAsia="Calibri" w:hAnsi="Calibri" w:cs="Calibri"/>
                <w:lang w:val="en-GB"/>
              </w:rPr>
              <w:t>Concepts:</w:t>
            </w:r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:rsidR="00030FEF" w:rsidRDefault="00030FEF" w:rsidP="00DB04C0">
            <w:pPr>
              <w:pStyle w:val="BodyText2"/>
              <w:jc w:val="left"/>
              <w:rPr>
                <w:lang w:val="en-GB"/>
              </w:rPr>
            </w:pPr>
            <w:r>
              <w:rPr>
                <w:lang w:val="en-GB"/>
              </w:rPr>
              <w:t>Form- What are the ways in which stories can be told?</w:t>
            </w:r>
          </w:p>
          <w:p w:rsidR="00030FEF" w:rsidRDefault="00030FEF" w:rsidP="00DB04C0">
            <w:pPr>
              <w:pStyle w:val="BodyText2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Function-Why do we tell stories? </w:t>
            </w:r>
          </w:p>
          <w:p w:rsidR="00030FEF" w:rsidRPr="000B085E" w:rsidRDefault="00030FEF" w:rsidP="00DB04C0">
            <w:pPr>
              <w:pStyle w:val="BodyText2"/>
              <w:jc w:val="left"/>
              <w:rPr>
                <w:lang w:val="en-GB"/>
              </w:rPr>
            </w:pPr>
            <w:r>
              <w:rPr>
                <w:lang w:val="en-GB"/>
              </w:rPr>
              <w:t>Reflection- How can stories help us to understand a culture?</w:t>
            </w:r>
          </w:p>
        </w:tc>
      </w:tr>
      <w:tr w:rsidR="00782692" w:rsidRPr="00782692" w:rsidTr="00903A7B">
        <w:trPr>
          <w:trHeight w:val="646"/>
        </w:trPr>
        <w:tc>
          <w:tcPr>
            <w:tcW w:w="1454" w:type="dxa"/>
            <w:tcBorders>
              <w:top w:val="nil"/>
              <w:left w:val="single" w:sz="48" w:space="0" w:color="8DB3E2"/>
              <w:bottom w:val="single" w:sz="8" w:space="0" w:color="000000"/>
              <w:right w:val="single" w:sz="1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692" w:rsidRPr="009E60B7" w:rsidRDefault="00782692" w:rsidP="0078269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9E60B7">
              <w:rPr>
                <w:rFonts w:eastAsia="Calibri" w:cstheme="minorHAnsi"/>
                <w:sz w:val="24"/>
                <w:szCs w:val="24"/>
                <w:lang w:val="en-GB"/>
              </w:rPr>
              <w:t xml:space="preserve">Central </w:t>
            </w:r>
          </w:p>
          <w:p w:rsidR="00782692" w:rsidRPr="009E60B7" w:rsidRDefault="00782692" w:rsidP="0078269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9E60B7">
              <w:rPr>
                <w:rFonts w:eastAsia="Calibri" w:cstheme="minorHAnsi"/>
                <w:sz w:val="24"/>
                <w:szCs w:val="24"/>
                <w:lang w:val="en-GB"/>
              </w:rPr>
              <w:t>Idea: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000000"/>
              <w:right w:val="single" w:sz="4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2692" w:rsidRPr="009E60B7" w:rsidRDefault="00782692" w:rsidP="00DB04C0">
            <w:pPr>
              <w:spacing w:after="0" w:line="240" w:lineRule="auto"/>
              <w:rPr>
                <w:rFonts w:eastAsia="Calibri" w:cstheme="minorHAnsi"/>
                <w:i/>
                <w:iCs/>
                <w:sz w:val="24"/>
                <w:szCs w:val="24"/>
                <w:lang w:val="en-GB"/>
              </w:rPr>
            </w:pPr>
            <w:r w:rsidRPr="009E60B7">
              <w:rPr>
                <w:rFonts w:eastAsia="Calibri" w:cstheme="minorHAnsi"/>
                <w:b/>
                <w:bCs/>
                <w:sz w:val="19"/>
                <w:szCs w:val="19"/>
                <w:lang w:val="en-GB"/>
              </w:rPr>
              <w:t xml:space="preserve">People from around the world </w:t>
            </w:r>
            <w:r w:rsidR="008B7FF8">
              <w:rPr>
                <w:rFonts w:eastAsia="Calibri" w:cstheme="minorHAnsi"/>
                <w:b/>
                <w:bCs/>
                <w:sz w:val="19"/>
                <w:szCs w:val="19"/>
                <w:lang w:val="en-GB"/>
              </w:rPr>
              <w:t xml:space="preserve">create and </w:t>
            </w:r>
            <w:r w:rsidRPr="009E60B7">
              <w:rPr>
                <w:rFonts w:eastAsia="Calibri" w:cstheme="minorHAnsi"/>
                <w:b/>
                <w:bCs/>
                <w:sz w:val="19"/>
                <w:szCs w:val="19"/>
                <w:lang w:val="en-GB"/>
              </w:rPr>
              <w:t>pass on stories in a variety of ways</w:t>
            </w:r>
            <w:r w:rsidR="008B7FF8">
              <w:rPr>
                <w:rFonts w:eastAsia="Calibri" w:cstheme="minorHAnsi"/>
                <w:b/>
                <w:bCs/>
                <w:sz w:val="19"/>
                <w:szCs w:val="19"/>
                <w:lang w:val="en-GB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1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782692" w:rsidRPr="009E60B7" w:rsidRDefault="00782692" w:rsidP="00DB04C0">
            <w:pPr>
              <w:spacing w:after="0" w:line="240" w:lineRule="auto"/>
              <w:ind w:left="113" w:right="113"/>
              <w:rPr>
                <w:rFonts w:eastAsia="Calibri" w:cstheme="minorHAnsi"/>
                <w:lang w:val="en-GB"/>
              </w:rPr>
            </w:pPr>
            <w:r w:rsidRPr="009E60B7">
              <w:rPr>
                <w:rFonts w:eastAsia="Calibri" w:cstheme="minorHAnsi"/>
                <w:lang w:val="en-GB"/>
              </w:rPr>
              <w:t>Teacher Questions</w:t>
            </w:r>
          </w:p>
        </w:tc>
        <w:tc>
          <w:tcPr>
            <w:tcW w:w="9469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4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2692" w:rsidRPr="009E60B7" w:rsidRDefault="00782692" w:rsidP="00DB04C0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sz w:val="19"/>
                <w:szCs w:val="19"/>
                <w:lang w:val="en-GB"/>
              </w:rPr>
            </w:pPr>
            <w:r w:rsidRPr="009E60B7">
              <w:rPr>
                <w:rFonts w:eastAsia="Calibri" w:cstheme="minorHAnsi"/>
                <w:sz w:val="19"/>
                <w:szCs w:val="19"/>
                <w:lang w:val="en-GB"/>
              </w:rPr>
              <w:t>How do we tell stories?</w:t>
            </w:r>
          </w:p>
          <w:p w:rsidR="00782692" w:rsidRPr="009E60B7" w:rsidRDefault="00782692" w:rsidP="00DB04C0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sz w:val="19"/>
                <w:szCs w:val="19"/>
                <w:lang w:val="en-GB"/>
              </w:rPr>
            </w:pPr>
            <w:r w:rsidRPr="009E60B7">
              <w:rPr>
                <w:rFonts w:eastAsia="Calibri" w:cstheme="minorHAnsi"/>
                <w:sz w:val="19"/>
                <w:szCs w:val="19"/>
                <w:lang w:val="en-GB"/>
              </w:rPr>
              <w:t>Why do we tell stories?</w:t>
            </w:r>
          </w:p>
          <w:p w:rsidR="00782692" w:rsidRPr="009E60B7" w:rsidRDefault="00782692" w:rsidP="00DB04C0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sz w:val="19"/>
                <w:szCs w:val="19"/>
                <w:lang w:val="en-GB"/>
              </w:rPr>
            </w:pPr>
            <w:r w:rsidRPr="009E60B7">
              <w:rPr>
                <w:rFonts w:eastAsia="Calibri" w:cstheme="minorHAnsi"/>
                <w:sz w:val="19"/>
                <w:szCs w:val="19"/>
                <w:lang w:val="en-GB"/>
              </w:rPr>
              <w:t>Who tells stories?</w:t>
            </w:r>
          </w:p>
          <w:p w:rsidR="00782692" w:rsidRPr="009E60B7" w:rsidRDefault="00782692" w:rsidP="00DB04C0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sz w:val="19"/>
                <w:szCs w:val="19"/>
                <w:lang w:val="en-GB"/>
              </w:rPr>
            </w:pPr>
            <w:r w:rsidRPr="009E60B7">
              <w:rPr>
                <w:rFonts w:eastAsia="Calibri" w:cstheme="minorHAnsi"/>
                <w:sz w:val="19"/>
                <w:szCs w:val="19"/>
                <w:lang w:val="en-GB"/>
              </w:rPr>
              <w:t>How can we tell stories without books?</w:t>
            </w:r>
          </w:p>
          <w:p w:rsidR="00782692" w:rsidRPr="009E60B7" w:rsidRDefault="00782692" w:rsidP="00DB04C0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sz w:val="19"/>
                <w:szCs w:val="19"/>
                <w:lang w:val="en-GB"/>
              </w:rPr>
            </w:pPr>
            <w:r w:rsidRPr="009E60B7">
              <w:rPr>
                <w:rFonts w:eastAsia="Calibri" w:cstheme="minorHAnsi"/>
                <w:sz w:val="19"/>
                <w:szCs w:val="19"/>
                <w:lang w:val="en-GB"/>
              </w:rPr>
              <w:t>How can we learn more about other cultures through their stories?</w:t>
            </w:r>
          </w:p>
        </w:tc>
      </w:tr>
      <w:tr w:rsidR="00782692" w:rsidRPr="00782692" w:rsidTr="00D42370">
        <w:trPr>
          <w:trHeight w:val="1033"/>
        </w:trPr>
        <w:tc>
          <w:tcPr>
            <w:tcW w:w="1454" w:type="dxa"/>
            <w:tcBorders>
              <w:top w:val="nil"/>
              <w:left w:val="single" w:sz="48" w:space="0" w:color="8DB3E2"/>
              <w:bottom w:val="single" w:sz="8" w:space="0" w:color="000000"/>
              <w:right w:val="single" w:sz="1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692" w:rsidRPr="009E60B7" w:rsidRDefault="00782692" w:rsidP="00782692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E60B7">
              <w:rPr>
                <w:rFonts w:eastAsia="Calibri" w:cstheme="minorHAnsi"/>
                <w:lang w:val="en-GB"/>
              </w:rPr>
              <w:t xml:space="preserve">Inquiry </w:t>
            </w:r>
          </w:p>
          <w:p w:rsidR="00782692" w:rsidRPr="009E60B7" w:rsidRDefault="00782692" w:rsidP="00782692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E60B7">
              <w:rPr>
                <w:rFonts w:eastAsia="Calibri" w:cstheme="minorHAnsi"/>
                <w:lang w:val="en-GB"/>
              </w:rPr>
              <w:t>Into: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000000"/>
              <w:right w:val="single" w:sz="4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530BD" w:rsidRDefault="00DF61CF" w:rsidP="00DB04C0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sz w:val="19"/>
                <w:szCs w:val="19"/>
                <w:lang w:val="en-GB"/>
              </w:rPr>
            </w:pPr>
            <w:r>
              <w:rPr>
                <w:rFonts w:eastAsia="Calibri" w:cstheme="minorHAnsi"/>
                <w:sz w:val="19"/>
                <w:szCs w:val="19"/>
                <w:lang w:val="en-GB"/>
              </w:rPr>
              <w:t>Ways people create, tell and interpret stories</w:t>
            </w:r>
            <w:r w:rsidR="00891E1F">
              <w:rPr>
                <w:rFonts w:eastAsia="Calibri" w:cstheme="minorHAnsi"/>
                <w:sz w:val="19"/>
                <w:szCs w:val="19"/>
                <w:lang w:val="en-GB"/>
              </w:rPr>
              <w:t xml:space="preserve"> </w:t>
            </w:r>
          </w:p>
          <w:p w:rsidR="00064F9C" w:rsidRPr="000F60B9" w:rsidRDefault="004B6BEA" w:rsidP="00DB04C0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sz w:val="19"/>
                <w:szCs w:val="19"/>
                <w:lang w:val="en-GB"/>
              </w:rPr>
            </w:pPr>
            <w:r>
              <w:rPr>
                <w:rFonts w:eastAsia="Calibri" w:cstheme="minorHAnsi"/>
                <w:sz w:val="19"/>
                <w:szCs w:val="19"/>
                <w:lang w:val="en-GB"/>
              </w:rPr>
              <w:t>Exploring stories from around the world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18" w:space="0" w:color="8DB3E2"/>
            </w:tcBorders>
            <w:vAlign w:val="center"/>
            <w:hideMark/>
          </w:tcPr>
          <w:p w:rsidR="00782692" w:rsidRPr="00782692" w:rsidRDefault="00782692" w:rsidP="00DB04C0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469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48" w:space="0" w:color="8DB3E2"/>
            </w:tcBorders>
            <w:vAlign w:val="center"/>
            <w:hideMark/>
          </w:tcPr>
          <w:p w:rsidR="00782692" w:rsidRPr="00782692" w:rsidRDefault="00782692" w:rsidP="00DB04C0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19"/>
                <w:szCs w:val="19"/>
                <w:lang w:val="en-GB"/>
              </w:rPr>
            </w:pPr>
          </w:p>
        </w:tc>
      </w:tr>
      <w:tr w:rsidR="00782692" w:rsidRPr="00782692" w:rsidTr="00903A7B">
        <w:tc>
          <w:tcPr>
            <w:tcW w:w="1454" w:type="dxa"/>
            <w:tcBorders>
              <w:top w:val="nil"/>
              <w:left w:val="single" w:sz="48" w:space="0" w:color="8DB3E2"/>
              <w:bottom w:val="single" w:sz="18" w:space="0" w:color="8DB3E2"/>
              <w:right w:val="single" w:sz="18" w:space="0" w:color="8DB3E2"/>
            </w:tcBorders>
            <w:shd w:val="clear" w:color="auto" w:fill="8DB3E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2692" w:rsidRPr="009E60B7" w:rsidRDefault="00782692" w:rsidP="00782692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</w:p>
        </w:tc>
        <w:tc>
          <w:tcPr>
            <w:tcW w:w="14536" w:type="dxa"/>
            <w:gridSpan w:val="9"/>
            <w:tcBorders>
              <w:top w:val="nil"/>
              <w:left w:val="nil"/>
              <w:bottom w:val="single" w:sz="18" w:space="0" w:color="8DB3E2"/>
              <w:right w:val="single" w:sz="4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692" w:rsidRPr="00D42370" w:rsidRDefault="00782692" w:rsidP="00DB04C0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42370">
              <w:rPr>
                <w:rFonts w:eastAsia="Calibri" w:cstheme="minorHAnsi"/>
                <w:sz w:val="20"/>
                <w:szCs w:val="20"/>
                <w:lang w:val="en-GB"/>
              </w:rPr>
              <w:t>Possible learning experiences – these may take place in individual subject time,</w:t>
            </w:r>
            <w:r w:rsidR="000B085E" w:rsidRPr="00D42370"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r w:rsidRPr="00D42370">
              <w:rPr>
                <w:rFonts w:eastAsia="Calibri" w:cstheme="minorHAnsi"/>
                <w:sz w:val="20"/>
                <w:szCs w:val="20"/>
                <w:lang w:val="en-GB"/>
              </w:rPr>
              <w:t>or within the Unit of Inquiry</w:t>
            </w:r>
          </w:p>
        </w:tc>
      </w:tr>
      <w:tr w:rsidR="00782692" w:rsidRPr="00782692" w:rsidTr="00D42370">
        <w:trPr>
          <w:trHeight w:val="612"/>
        </w:trPr>
        <w:tc>
          <w:tcPr>
            <w:tcW w:w="1454" w:type="dxa"/>
            <w:tcBorders>
              <w:top w:val="nil"/>
              <w:left w:val="single" w:sz="48" w:space="0" w:color="8DB3E2"/>
              <w:bottom w:val="single" w:sz="8" w:space="0" w:color="000000"/>
              <w:right w:val="single" w:sz="1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692" w:rsidRPr="009E60B7" w:rsidRDefault="00782692" w:rsidP="0078269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60B7">
              <w:rPr>
                <w:rFonts w:eastAsia="Calibri" w:cstheme="minorHAnsi"/>
                <w:b/>
                <w:bCs/>
                <w:lang w:val="en-GB"/>
              </w:rPr>
              <w:t>Language:</w:t>
            </w:r>
          </w:p>
          <w:p w:rsidR="00782692" w:rsidRPr="00903A7B" w:rsidRDefault="00782692" w:rsidP="0078269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903A7B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>Pre-Writing, Pre-Reading</w:t>
            </w:r>
          </w:p>
        </w:tc>
        <w:tc>
          <w:tcPr>
            <w:tcW w:w="14536" w:type="dxa"/>
            <w:gridSpan w:val="9"/>
            <w:tcBorders>
              <w:top w:val="nil"/>
              <w:left w:val="nil"/>
              <w:bottom w:val="single" w:sz="8" w:space="0" w:color="000000"/>
              <w:right w:val="single" w:sz="4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2692" w:rsidRPr="00D42370" w:rsidRDefault="00782692" w:rsidP="00DB04C0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42370">
              <w:rPr>
                <w:rFonts w:eastAsia="Calibri" w:cstheme="minorHAnsi"/>
                <w:sz w:val="20"/>
                <w:szCs w:val="20"/>
                <w:lang w:val="en-GB"/>
              </w:rPr>
              <w:t xml:space="preserve">Communication skills, vocabulary building, speaking and listening, presenting, viewing. </w:t>
            </w:r>
          </w:p>
        </w:tc>
      </w:tr>
      <w:tr w:rsidR="00782692" w:rsidRPr="00782692" w:rsidTr="00903A7B">
        <w:trPr>
          <w:trHeight w:val="417"/>
        </w:trPr>
        <w:tc>
          <w:tcPr>
            <w:tcW w:w="1454" w:type="dxa"/>
            <w:tcBorders>
              <w:top w:val="nil"/>
              <w:left w:val="single" w:sz="48" w:space="0" w:color="8DB3E2"/>
              <w:bottom w:val="single" w:sz="8" w:space="0" w:color="000000"/>
              <w:right w:val="single" w:sz="1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692" w:rsidRPr="009E60B7" w:rsidRDefault="00782692" w:rsidP="0078269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60B7">
              <w:rPr>
                <w:rFonts w:eastAsia="Calibri" w:cstheme="minorHAnsi"/>
                <w:b/>
                <w:bCs/>
                <w:lang w:val="en-GB"/>
              </w:rPr>
              <w:t>Math</w:t>
            </w:r>
          </w:p>
        </w:tc>
        <w:tc>
          <w:tcPr>
            <w:tcW w:w="14536" w:type="dxa"/>
            <w:gridSpan w:val="9"/>
            <w:tcBorders>
              <w:top w:val="nil"/>
              <w:left w:val="nil"/>
              <w:bottom w:val="single" w:sz="8" w:space="0" w:color="000000"/>
              <w:right w:val="single" w:sz="4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692" w:rsidRPr="00D42370" w:rsidRDefault="00782692" w:rsidP="00DB04C0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42370">
              <w:rPr>
                <w:rFonts w:eastAsia="Calibri" w:cstheme="minorHAnsi"/>
                <w:sz w:val="20"/>
                <w:szCs w:val="20"/>
                <w:lang w:val="en-GB"/>
              </w:rPr>
              <w:t>Sequencing stories, using stories for size attributes (goldilocks and th</w:t>
            </w:r>
            <w:r w:rsidR="009E60B7" w:rsidRPr="00D42370">
              <w:rPr>
                <w:rFonts w:eastAsia="Calibri" w:cstheme="minorHAnsi"/>
                <w:sz w:val="20"/>
                <w:szCs w:val="20"/>
                <w:lang w:val="en-GB"/>
              </w:rPr>
              <w:t xml:space="preserve">e three bears), ordinal numbers and positional language. </w:t>
            </w:r>
          </w:p>
        </w:tc>
      </w:tr>
      <w:tr w:rsidR="00782692" w:rsidRPr="00782692" w:rsidTr="00903A7B">
        <w:trPr>
          <w:trHeight w:val="603"/>
        </w:trPr>
        <w:tc>
          <w:tcPr>
            <w:tcW w:w="1454" w:type="dxa"/>
            <w:tcBorders>
              <w:top w:val="nil"/>
              <w:left w:val="single" w:sz="48" w:space="0" w:color="8DB3E2"/>
              <w:bottom w:val="single" w:sz="8" w:space="0" w:color="000000"/>
              <w:right w:val="single" w:sz="1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692" w:rsidRPr="009E60B7" w:rsidRDefault="00782692" w:rsidP="0078269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60B7">
              <w:rPr>
                <w:rFonts w:eastAsia="Calibri" w:cstheme="minorHAnsi"/>
                <w:b/>
                <w:bCs/>
                <w:lang w:val="en-GB"/>
              </w:rPr>
              <w:t>Music</w:t>
            </w:r>
          </w:p>
        </w:tc>
        <w:tc>
          <w:tcPr>
            <w:tcW w:w="14536" w:type="dxa"/>
            <w:gridSpan w:val="9"/>
            <w:tcBorders>
              <w:top w:val="nil"/>
              <w:left w:val="nil"/>
              <w:bottom w:val="single" w:sz="8" w:space="0" w:color="000000"/>
              <w:right w:val="single" w:sz="4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692" w:rsidRPr="00D42370" w:rsidRDefault="00903A7B" w:rsidP="00DB04C0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42370">
              <w:rPr>
                <w:sz w:val="20"/>
                <w:szCs w:val="20"/>
                <w:lang w:val="en-GB"/>
              </w:rPr>
              <w:t>Students will explore different ways of telling stories through a range of songs and raps. They will explore their voices as well as body percussions and a variety of classroom instruments to create accompanying sound effects.</w:t>
            </w:r>
          </w:p>
        </w:tc>
      </w:tr>
      <w:tr w:rsidR="00782692" w:rsidRPr="00782692" w:rsidTr="00903A7B">
        <w:trPr>
          <w:trHeight w:val="603"/>
        </w:trPr>
        <w:tc>
          <w:tcPr>
            <w:tcW w:w="1454" w:type="dxa"/>
            <w:tcBorders>
              <w:top w:val="nil"/>
              <w:left w:val="single" w:sz="48" w:space="0" w:color="8DB3E2"/>
              <w:bottom w:val="single" w:sz="8" w:space="0" w:color="000000"/>
              <w:right w:val="single" w:sz="1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692" w:rsidRPr="009E60B7" w:rsidRDefault="00782692" w:rsidP="0078269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60B7">
              <w:rPr>
                <w:rFonts w:eastAsia="Calibri" w:cstheme="minorHAnsi"/>
                <w:b/>
                <w:bCs/>
                <w:lang w:val="en-GB"/>
              </w:rPr>
              <w:t>P.E.</w:t>
            </w:r>
          </w:p>
        </w:tc>
        <w:tc>
          <w:tcPr>
            <w:tcW w:w="14536" w:type="dxa"/>
            <w:gridSpan w:val="9"/>
            <w:tcBorders>
              <w:top w:val="nil"/>
              <w:left w:val="nil"/>
              <w:bottom w:val="single" w:sz="8" w:space="0" w:color="000000"/>
              <w:right w:val="single" w:sz="4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692" w:rsidRPr="00D42370" w:rsidRDefault="00903A7B" w:rsidP="00DB04C0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42370">
              <w:rPr>
                <w:rFonts w:eastAsia="Times New Roman"/>
                <w:sz w:val="20"/>
                <w:szCs w:val="20"/>
                <w:shd w:val="clear" w:color="auto" w:fill="FFFFFF"/>
                <w:lang w:val="en-GB"/>
              </w:rPr>
              <w:t xml:space="preserve">In PE pupils will explore different stories through movement and dance.  We </w:t>
            </w:r>
            <w:r w:rsidR="004B6BEA" w:rsidRPr="00D42370">
              <w:rPr>
                <w:rFonts w:eastAsia="Times New Roman"/>
                <w:sz w:val="20"/>
                <w:szCs w:val="20"/>
                <w:shd w:val="clear" w:color="auto" w:fill="FFFFFF"/>
                <w:lang w:val="en-GB"/>
              </w:rPr>
              <w:t xml:space="preserve">will </w:t>
            </w:r>
            <w:r w:rsidRPr="00D42370">
              <w:rPr>
                <w:rFonts w:eastAsia="Times New Roman"/>
                <w:sz w:val="20"/>
                <w:szCs w:val="20"/>
                <w:shd w:val="clear" w:color="auto" w:fill="FFFFFF"/>
                <w:lang w:val="en-GB"/>
              </w:rPr>
              <w:t>look at exaggerated movement, facial expression</w:t>
            </w:r>
            <w:r w:rsidR="004B6BEA" w:rsidRPr="00D42370">
              <w:rPr>
                <w:rFonts w:eastAsia="Times New Roman"/>
                <w:sz w:val="20"/>
                <w:szCs w:val="20"/>
                <w:shd w:val="clear" w:color="auto" w:fill="FFFFFF"/>
                <w:lang w:val="en-GB"/>
              </w:rPr>
              <w:t>s</w:t>
            </w:r>
            <w:r w:rsidRPr="00D42370">
              <w:rPr>
                <w:rFonts w:eastAsia="Times New Roman"/>
                <w:sz w:val="20"/>
                <w:szCs w:val="20"/>
                <w:shd w:val="clear" w:color="auto" w:fill="FFFFFF"/>
                <w:lang w:val="en-GB"/>
              </w:rPr>
              <w:t xml:space="preserve"> and o</w:t>
            </w:r>
            <w:r w:rsidR="004B6BEA" w:rsidRPr="00D42370">
              <w:rPr>
                <w:rFonts w:eastAsia="Times New Roman"/>
                <w:sz w:val="20"/>
                <w:szCs w:val="20"/>
                <w:shd w:val="clear" w:color="auto" w:fill="FFFFFF"/>
                <w:lang w:val="en-GB"/>
              </w:rPr>
              <w:t>ther skills to re-enact Little Red Riding H</w:t>
            </w:r>
            <w:r w:rsidRPr="00D42370">
              <w:rPr>
                <w:rFonts w:eastAsia="Times New Roman"/>
                <w:sz w:val="20"/>
                <w:szCs w:val="20"/>
                <w:shd w:val="clear" w:color="auto" w:fill="FFFFFF"/>
                <w:lang w:val="en-GB"/>
              </w:rPr>
              <w:t>ood.</w:t>
            </w:r>
          </w:p>
        </w:tc>
      </w:tr>
      <w:tr w:rsidR="000B085E" w:rsidRPr="00782692" w:rsidTr="00D42370">
        <w:trPr>
          <w:trHeight w:val="367"/>
        </w:trPr>
        <w:tc>
          <w:tcPr>
            <w:tcW w:w="1454" w:type="dxa"/>
            <w:tcBorders>
              <w:top w:val="nil"/>
              <w:left w:val="single" w:sz="48" w:space="0" w:color="8DB3E2"/>
              <w:bottom w:val="single" w:sz="8" w:space="0" w:color="000000"/>
              <w:right w:val="single" w:sz="1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085E" w:rsidRPr="009E60B7" w:rsidRDefault="000B085E" w:rsidP="0078269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60B7">
              <w:rPr>
                <w:rFonts w:eastAsia="Calibri" w:cstheme="minorHAnsi"/>
                <w:b/>
                <w:bCs/>
                <w:lang w:val="en-GB"/>
              </w:rPr>
              <w:t>ICT</w:t>
            </w:r>
          </w:p>
        </w:tc>
        <w:tc>
          <w:tcPr>
            <w:tcW w:w="14536" w:type="dxa"/>
            <w:gridSpan w:val="9"/>
            <w:tcBorders>
              <w:top w:val="nil"/>
              <w:left w:val="nil"/>
              <w:bottom w:val="single" w:sz="8" w:space="0" w:color="000000"/>
              <w:right w:val="single" w:sz="4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53153" w:rsidRPr="00D42370" w:rsidRDefault="00891E1F" w:rsidP="00DB04C0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42370">
              <w:rPr>
                <w:sz w:val="20"/>
                <w:szCs w:val="20"/>
              </w:rPr>
              <w:t>Over the next few months students will have the opportunity to create digital stories using both online applications and iPads</w:t>
            </w:r>
          </w:p>
        </w:tc>
      </w:tr>
      <w:tr w:rsidR="00782692" w:rsidRPr="00782692" w:rsidTr="00903A7B">
        <w:trPr>
          <w:trHeight w:val="952"/>
        </w:trPr>
        <w:tc>
          <w:tcPr>
            <w:tcW w:w="1454" w:type="dxa"/>
            <w:tcBorders>
              <w:top w:val="nil"/>
              <w:left w:val="single" w:sz="48" w:space="0" w:color="8DB3E2"/>
              <w:bottom w:val="single" w:sz="8" w:space="0" w:color="000000"/>
              <w:right w:val="single" w:sz="1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692" w:rsidRPr="009E60B7" w:rsidRDefault="00782692" w:rsidP="0078269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60B7">
              <w:rPr>
                <w:rFonts w:eastAsia="Calibri" w:cstheme="minorHAnsi"/>
                <w:b/>
                <w:bCs/>
                <w:lang w:val="en-GB"/>
              </w:rPr>
              <w:t>Library</w:t>
            </w:r>
          </w:p>
        </w:tc>
        <w:tc>
          <w:tcPr>
            <w:tcW w:w="14536" w:type="dxa"/>
            <w:gridSpan w:val="9"/>
            <w:tcBorders>
              <w:top w:val="nil"/>
              <w:left w:val="nil"/>
              <w:bottom w:val="single" w:sz="8" w:space="0" w:color="000000"/>
              <w:right w:val="single" w:sz="4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82692" w:rsidRPr="00D42370" w:rsidRDefault="00064F9C" w:rsidP="00DB04C0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  <w:r w:rsidRPr="00D42370">
              <w:rPr>
                <w:sz w:val="20"/>
                <w:szCs w:val="20"/>
              </w:rPr>
              <w:t>Students will engage in creatively telling stories that they have created using their own ideas and imagination. They will tell them to their class</w:t>
            </w:r>
            <w:r w:rsidR="00671B71">
              <w:rPr>
                <w:sz w:val="20"/>
                <w:szCs w:val="20"/>
              </w:rPr>
              <w:t xml:space="preserve">mates, </w:t>
            </w:r>
            <w:r w:rsidRPr="00D42370">
              <w:rPr>
                <w:sz w:val="20"/>
                <w:szCs w:val="20"/>
              </w:rPr>
              <w:t xml:space="preserve">which will help them with building self-esteem and confidence. </w:t>
            </w:r>
            <w:r w:rsidR="00671B71">
              <w:rPr>
                <w:sz w:val="20"/>
                <w:szCs w:val="20"/>
              </w:rPr>
              <w:t xml:space="preserve"> Students</w:t>
            </w:r>
            <w:r w:rsidRPr="00D42370">
              <w:rPr>
                <w:sz w:val="20"/>
                <w:szCs w:val="20"/>
              </w:rPr>
              <w:t xml:space="preserve"> will use commonly used story </w:t>
            </w:r>
            <w:r w:rsidR="004B6BEA" w:rsidRPr="00D42370">
              <w:rPr>
                <w:sz w:val="20"/>
                <w:szCs w:val="20"/>
              </w:rPr>
              <w:t xml:space="preserve">starters. </w:t>
            </w:r>
            <w:r w:rsidR="00671B71">
              <w:rPr>
                <w:sz w:val="20"/>
                <w:szCs w:val="20"/>
              </w:rPr>
              <w:t>They</w:t>
            </w:r>
            <w:r w:rsidRPr="00D42370">
              <w:rPr>
                <w:sz w:val="20"/>
                <w:szCs w:val="20"/>
              </w:rPr>
              <w:t xml:space="preserve"> will be looking at fiction stories from around the g</w:t>
            </w:r>
            <w:r w:rsidR="004B6BEA" w:rsidRPr="00D42370">
              <w:rPr>
                <w:sz w:val="20"/>
                <w:szCs w:val="20"/>
              </w:rPr>
              <w:t xml:space="preserve">lobe and </w:t>
            </w:r>
            <w:r w:rsidRPr="00D42370">
              <w:rPr>
                <w:sz w:val="20"/>
                <w:szCs w:val="20"/>
              </w:rPr>
              <w:t>famous fairy tales by Hans Christian Anderson and Lewis Carroll.  Student</w:t>
            </w:r>
            <w:r w:rsidR="004B6BEA" w:rsidRPr="00D42370">
              <w:rPr>
                <w:sz w:val="20"/>
                <w:szCs w:val="20"/>
              </w:rPr>
              <w:t>s will dramatize books such as</w:t>
            </w:r>
            <w:r w:rsidRPr="00D42370">
              <w:rPr>
                <w:sz w:val="20"/>
                <w:szCs w:val="20"/>
              </w:rPr>
              <w:t xml:space="preserve"> </w:t>
            </w:r>
            <w:r w:rsidR="004B6BEA" w:rsidRPr="00D42370">
              <w:rPr>
                <w:sz w:val="20"/>
                <w:szCs w:val="20"/>
              </w:rPr>
              <w:t>Cinderella,</w:t>
            </w:r>
            <w:r w:rsidRPr="00D42370">
              <w:rPr>
                <w:sz w:val="20"/>
                <w:szCs w:val="20"/>
              </w:rPr>
              <w:t xml:space="preserve"> Thumbelina</w:t>
            </w:r>
            <w:r w:rsidR="004B6BEA" w:rsidRPr="00D42370">
              <w:rPr>
                <w:sz w:val="20"/>
                <w:szCs w:val="20"/>
              </w:rPr>
              <w:t xml:space="preserve"> and</w:t>
            </w:r>
            <w:r w:rsidRPr="00D42370">
              <w:rPr>
                <w:sz w:val="20"/>
                <w:szCs w:val="20"/>
              </w:rPr>
              <w:t xml:space="preserve"> Rumpelstiltskin</w:t>
            </w:r>
            <w:r w:rsidR="004B6BEA" w:rsidRPr="00D42370">
              <w:rPr>
                <w:sz w:val="20"/>
                <w:szCs w:val="20"/>
              </w:rPr>
              <w:t xml:space="preserve"> </w:t>
            </w:r>
            <w:r w:rsidRPr="00D42370">
              <w:rPr>
                <w:sz w:val="20"/>
                <w:szCs w:val="20"/>
              </w:rPr>
              <w:t>We will examine the morale of stories by linking them to the IB learner profiles.</w:t>
            </w:r>
            <w:r w:rsidR="00671B71">
              <w:rPr>
                <w:sz w:val="20"/>
                <w:szCs w:val="20"/>
              </w:rPr>
              <w:t>  Students</w:t>
            </w:r>
            <w:r w:rsidR="004B6BEA" w:rsidRPr="00D42370">
              <w:rPr>
                <w:sz w:val="20"/>
                <w:szCs w:val="20"/>
              </w:rPr>
              <w:t xml:space="preserve"> will illustrate stories. </w:t>
            </w:r>
            <w:r w:rsidRPr="00D42370">
              <w:rPr>
                <w:sz w:val="20"/>
                <w:szCs w:val="20"/>
              </w:rPr>
              <w:t>We will watch the visual version and listen to</w:t>
            </w:r>
            <w:r w:rsidRPr="00D42370">
              <w:rPr>
                <w:sz w:val="20"/>
                <w:szCs w:val="20"/>
                <w:u w:val="single"/>
              </w:rPr>
              <w:t xml:space="preserve"> </w:t>
            </w:r>
            <w:r w:rsidRPr="00D42370">
              <w:rPr>
                <w:sz w:val="20"/>
                <w:szCs w:val="20"/>
              </w:rPr>
              <w:t>the</w:t>
            </w:r>
            <w:r w:rsidR="004B6BEA" w:rsidRPr="00D42370">
              <w:rPr>
                <w:sz w:val="20"/>
                <w:szCs w:val="20"/>
              </w:rPr>
              <w:t xml:space="preserve"> musical version</w:t>
            </w:r>
            <w:r w:rsidRPr="00D42370">
              <w:rPr>
                <w:sz w:val="20"/>
                <w:szCs w:val="20"/>
                <w:u w:val="single"/>
              </w:rPr>
              <w:t xml:space="preserve"> </w:t>
            </w:r>
            <w:r w:rsidRPr="00D42370">
              <w:rPr>
                <w:sz w:val="20"/>
                <w:szCs w:val="20"/>
              </w:rPr>
              <w:t>to the story of</w:t>
            </w:r>
            <w:r w:rsidR="004B6BEA" w:rsidRPr="00D42370">
              <w:rPr>
                <w:sz w:val="20"/>
                <w:szCs w:val="20"/>
              </w:rPr>
              <w:t xml:space="preserve"> </w:t>
            </w:r>
            <w:r w:rsidRPr="00D42370">
              <w:rPr>
                <w:sz w:val="20"/>
                <w:szCs w:val="20"/>
              </w:rPr>
              <w:t>Peter</w:t>
            </w:r>
            <w:r w:rsidR="004B6BEA" w:rsidRPr="00D42370">
              <w:rPr>
                <w:sz w:val="20"/>
                <w:szCs w:val="20"/>
              </w:rPr>
              <w:t xml:space="preserve"> and the Wolf and discuss </w:t>
            </w:r>
            <w:r w:rsidRPr="00D42370">
              <w:rPr>
                <w:sz w:val="20"/>
                <w:szCs w:val="20"/>
              </w:rPr>
              <w:t>things he should have done differently.</w:t>
            </w:r>
          </w:p>
        </w:tc>
      </w:tr>
      <w:tr w:rsidR="00782692" w:rsidRPr="00782692" w:rsidTr="00903A7B">
        <w:trPr>
          <w:trHeight w:val="358"/>
        </w:trPr>
        <w:tc>
          <w:tcPr>
            <w:tcW w:w="1454" w:type="dxa"/>
            <w:tcBorders>
              <w:top w:val="nil"/>
              <w:left w:val="single" w:sz="48" w:space="0" w:color="8DB3E2"/>
              <w:bottom w:val="single" w:sz="8" w:space="0" w:color="000000"/>
              <w:right w:val="single" w:sz="1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692" w:rsidRPr="009E60B7" w:rsidRDefault="00782692" w:rsidP="0078269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60B7">
              <w:rPr>
                <w:rFonts w:eastAsia="Calibri" w:cstheme="minorHAnsi"/>
                <w:b/>
                <w:bCs/>
                <w:lang w:val="en-GB"/>
              </w:rPr>
              <w:t>The Arts</w:t>
            </w:r>
          </w:p>
        </w:tc>
        <w:tc>
          <w:tcPr>
            <w:tcW w:w="14536" w:type="dxa"/>
            <w:gridSpan w:val="9"/>
            <w:tcBorders>
              <w:top w:val="nil"/>
              <w:left w:val="nil"/>
              <w:bottom w:val="single" w:sz="8" w:space="0" w:color="000000"/>
              <w:right w:val="single" w:sz="4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04C0" w:rsidRDefault="00064F9C" w:rsidP="00DB04C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42370">
              <w:rPr>
                <w:rFonts w:eastAsia="Calibri" w:cstheme="minorHAnsi"/>
                <w:sz w:val="20"/>
                <w:szCs w:val="20"/>
              </w:rPr>
              <w:t>Create artworks that tell a story.</w:t>
            </w:r>
          </w:p>
          <w:p w:rsidR="00782692" w:rsidRPr="00D42370" w:rsidRDefault="00064F9C" w:rsidP="00DB04C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42370">
              <w:rPr>
                <w:rFonts w:eastAsia="Calibri" w:cstheme="minorHAnsi"/>
                <w:sz w:val="20"/>
                <w:szCs w:val="20"/>
              </w:rPr>
              <w:t>Create artwork in response to different stories focusing on stories that contain or are about famous artworks e.g. – Katie Meets the Mona Lisa. Use artworks to create a story</w:t>
            </w:r>
          </w:p>
        </w:tc>
      </w:tr>
      <w:tr w:rsidR="00782692" w:rsidRPr="00782692" w:rsidTr="00903A7B">
        <w:trPr>
          <w:trHeight w:val="603"/>
        </w:trPr>
        <w:tc>
          <w:tcPr>
            <w:tcW w:w="1454" w:type="dxa"/>
            <w:tcBorders>
              <w:top w:val="nil"/>
              <w:left w:val="single" w:sz="48" w:space="0" w:color="8DB3E2"/>
              <w:bottom w:val="single" w:sz="48" w:space="0" w:color="95B3D7"/>
              <w:right w:val="single" w:sz="1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2692" w:rsidRPr="009E60B7" w:rsidRDefault="00782692" w:rsidP="0078269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60B7">
              <w:rPr>
                <w:rFonts w:eastAsia="Calibri" w:cstheme="minorHAnsi"/>
                <w:b/>
                <w:bCs/>
                <w:lang w:val="en-GB"/>
              </w:rPr>
              <w:t>Field Trips/ Special Guests</w:t>
            </w:r>
          </w:p>
        </w:tc>
        <w:tc>
          <w:tcPr>
            <w:tcW w:w="14536" w:type="dxa"/>
            <w:gridSpan w:val="9"/>
            <w:tcBorders>
              <w:top w:val="nil"/>
              <w:left w:val="nil"/>
              <w:bottom w:val="single" w:sz="48" w:space="0" w:color="95B3D7"/>
              <w:right w:val="single" w:sz="48" w:space="0" w:color="8DB3E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60B7" w:rsidRPr="00D42370" w:rsidRDefault="00782692" w:rsidP="00DB04C0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D42370">
              <w:rPr>
                <w:rFonts w:eastAsia="Calibri" w:cstheme="minorHAnsi"/>
                <w:sz w:val="20"/>
                <w:szCs w:val="20"/>
                <w:lang w:val="en-GB"/>
              </w:rPr>
              <w:t>Parents and members of our school community come in and tell us a story in a way of their choice</w:t>
            </w:r>
            <w:r w:rsidR="00263353" w:rsidRPr="00D42370">
              <w:rPr>
                <w:rFonts w:eastAsia="Calibri" w:cstheme="minorHAnsi"/>
                <w:sz w:val="20"/>
                <w:szCs w:val="20"/>
                <w:lang w:val="en-GB"/>
              </w:rPr>
              <w:t xml:space="preserve">. </w:t>
            </w:r>
          </w:p>
          <w:p w:rsidR="00903A7B" w:rsidRPr="00201137" w:rsidRDefault="00903A7B" w:rsidP="00DB04C0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</w:tr>
      <w:tr w:rsidR="00782692" w:rsidRPr="00782692" w:rsidTr="00903A7B">
        <w:tc>
          <w:tcPr>
            <w:tcW w:w="1454" w:type="dxa"/>
            <w:vAlign w:val="center"/>
            <w:hideMark/>
          </w:tcPr>
          <w:p w:rsidR="00782692" w:rsidRPr="00782692" w:rsidRDefault="00782692" w:rsidP="0078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vAlign w:val="center"/>
            <w:hideMark/>
          </w:tcPr>
          <w:p w:rsidR="00782692" w:rsidRPr="00782692" w:rsidRDefault="00782692" w:rsidP="0078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  <w:hideMark/>
          </w:tcPr>
          <w:p w:rsidR="00782692" w:rsidRPr="00782692" w:rsidRDefault="00782692" w:rsidP="0078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  <w:hideMark/>
          </w:tcPr>
          <w:p w:rsidR="00782692" w:rsidRPr="00782692" w:rsidRDefault="00782692" w:rsidP="0078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vAlign w:val="center"/>
            <w:hideMark/>
          </w:tcPr>
          <w:p w:rsidR="00782692" w:rsidRPr="00782692" w:rsidRDefault="00782692" w:rsidP="0078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  <w:hideMark/>
          </w:tcPr>
          <w:p w:rsidR="00782692" w:rsidRPr="00782692" w:rsidRDefault="00782692" w:rsidP="0078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vAlign w:val="center"/>
            <w:hideMark/>
          </w:tcPr>
          <w:p w:rsidR="00782692" w:rsidRPr="00782692" w:rsidRDefault="00782692" w:rsidP="0078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6EAA" w:rsidRPr="00D42370" w:rsidRDefault="002625C2" w:rsidP="00D42370"/>
    <w:sectPr w:rsidR="006F6EAA" w:rsidRPr="00D42370" w:rsidSect="007B59D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799"/>
    <w:multiLevelType w:val="hybridMultilevel"/>
    <w:tmpl w:val="B65EC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14B1E"/>
    <w:multiLevelType w:val="hybridMultilevel"/>
    <w:tmpl w:val="E6F01A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92"/>
    <w:rsid w:val="00030FEF"/>
    <w:rsid w:val="00064F9C"/>
    <w:rsid w:val="000B085E"/>
    <w:rsid w:val="000C1DD3"/>
    <w:rsid w:val="000D7902"/>
    <w:rsid w:val="000F60B9"/>
    <w:rsid w:val="00174EEB"/>
    <w:rsid w:val="00201137"/>
    <w:rsid w:val="00253153"/>
    <w:rsid w:val="002625C2"/>
    <w:rsid w:val="00263353"/>
    <w:rsid w:val="002D170A"/>
    <w:rsid w:val="003B216F"/>
    <w:rsid w:val="004B6BEA"/>
    <w:rsid w:val="004C23CC"/>
    <w:rsid w:val="005C3F98"/>
    <w:rsid w:val="005E1381"/>
    <w:rsid w:val="00671B71"/>
    <w:rsid w:val="0074472A"/>
    <w:rsid w:val="00782692"/>
    <w:rsid w:val="007B59D6"/>
    <w:rsid w:val="00891E1F"/>
    <w:rsid w:val="008B7FF8"/>
    <w:rsid w:val="00903A7B"/>
    <w:rsid w:val="009E60B7"/>
    <w:rsid w:val="00A1456A"/>
    <w:rsid w:val="00A34CE1"/>
    <w:rsid w:val="00B530BD"/>
    <w:rsid w:val="00CD2F98"/>
    <w:rsid w:val="00D05BDD"/>
    <w:rsid w:val="00D42370"/>
    <w:rsid w:val="00D8229E"/>
    <w:rsid w:val="00DB04C0"/>
    <w:rsid w:val="00DD5DAC"/>
    <w:rsid w:val="00DE08B2"/>
    <w:rsid w:val="00D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782692"/>
    <w:pPr>
      <w:spacing w:after="0" w:line="240" w:lineRule="auto"/>
      <w:jc w:val="both"/>
    </w:pPr>
    <w:rPr>
      <w:rFonts w:ascii="Arial" w:hAnsi="Arial" w:cs="Arial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uiPriority w:val="99"/>
    <w:rsid w:val="00782692"/>
    <w:rPr>
      <w:rFonts w:ascii="Arial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782692"/>
    <w:pPr>
      <w:spacing w:after="0" w:line="240" w:lineRule="auto"/>
      <w:jc w:val="both"/>
    </w:pPr>
    <w:rPr>
      <w:rFonts w:ascii="Arial" w:hAnsi="Arial" w:cs="Arial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uiPriority w:val="99"/>
    <w:rsid w:val="00782692"/>
    <w:rPr>
      <w:rFonts w:ascii="Arial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6E0810B6F3146A010424692543F25" ma:contentTypeVersion="0" ma:contentTypeDescription="Create a new document." ma:contentTypeScope="" ma:versionID="251dd96c8834f003a9cef4c1ac857a8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49732DB-E9B3-4776-A702-21C5B96CE08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B4DDE02-08C3-45C7-BA07-8CD6215BD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4063C-2E0C-4BBD-B6CF-94DBD67B9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 Bishara</dc:creator>
  <cp:lastModifiedBy>Melanie Hart</cp:lastModifiedBy>
  <cp:revision>4</cp:revision>
  <cp:lastPrinted>2012-03-09T06:40:00Z</cp:lastPrinted>
  <dcterms:created xsi:type="dcterms:W3CDTF">2016-04-24T11:58:00Z</dcterms:created>
  <dcterms:modified xsi:type="dcterms:W3CDTF">2016-04-26T12:32:00Z</dcterms:modified>
</cp:coreProperties>
</file>